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 xml:space="preserve">Regisztrációs űrlap a </w:t>
      </w:r>
    </w:p>
    <w:p>
      <w:pPr>
        <w:tabs>
          <w:tab w:val="right" w:pos="8730"/>
        </w:tabs>
        <w:jc w:val="center"/>
        <w:outlineLvl w:val="0"/>
        <w:rPr>
          <w:rFonts w:ascii="Times New Roman" w:hAnsi="Times New Roman" w:eastAsia="黑体" w:cs="Times New Roman"/>
          <w:b/>
          <w:sz w:val="28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Logótervezési pályázat a Kínai Népköztársaság és Magyarország közötti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diplomáciai kapcsolatok felvételének</w:t>
      </w:r>
    </w:p>
    <w:p>
      <w:pPr>
        <w:tabs>
          <w:tab w:val="right" w:pos="8730"/>
        </w:tabs>
        <w:jc w:val="center"/>
        <w:outlineLvl w:val="0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75. évforduló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ja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 xml:space="preserve"> alkalmából</w:t>
      </w:r>
      <w:bookmarkStart w:id="0" w:name="_GoBack"/>
      <w:bookmarkEnd w:id="0"/>
    </w:p>
    <w:tbl>
      <w:tblPr>
        <w:tblStyle w:val="2"/>
        <w:tblW w:w="9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2160"/>
        <w:gridCol w:w="2376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A pályázó neve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黑体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  <w:lang w:val="en-US" w:eastAsia="zh-CN"/>
              </w:rPr>
              <w:t>Neme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Állampolgárság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ind w:right="-107" w:rightChars="-51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Születési dátum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4"/>
                <w:lang w:val="hu-HU" w:eastAsia="zh-CN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  <w:lang w:val="en-US" w:eastAsia="zh-CN"/>
              </w:rPr>
              <w:t>T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elefon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  <w:lang w:val="en-US" w:eastAsia="zh-CN"/>
              </w:rPr>
              <w:t>sz</w:t>
            </w:r>
            <w:r>
              <w:rPr>
                <w:rFonts w:hint="default" w:ascii="Times New Roman" w:hAnsi="Times New Roman" w:eastAsia="黑体" w:cs="Times New Roman"/>
                <w:sz w:val="22"/>
                <w:szCs w:val="24"/>
                <w:lang w:val="hu-HU" w:eastAsia="zh-CN"/>
              </w:rPr>
              <w:t>áma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ind w:right="-107" w:rightChars="-51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Email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A pályázat szerzősége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hint="eastAsia" w:ascii="Times New Roman" w:hAnsi="Times New Roman" w:eastAsia="黑体" w:cs="Times New Roman"/>
                <w:sz w:val="20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sz w:val="20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Személyes alkotás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sz w:val="21"/>
                <w:szCs w:val="24"/>
              </w:rPr>
              <w:t>Csapat alkotás</w:t>
            </w:r>
          </w:p>
          <w:p>
            <w:pPr>
              <w:ind w:firstLine="2200" w:firstLineChars="1100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0"/>
              </w:rPr>
              <w:t>（Kérjük, töltse ki a csapat nevét）.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 xml:space="preserve">A pályázó bemutatkozása 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7097" w:type="dxa"/>
            <w:gridSpan w:val="3"/>
          </w:tcPr>
          <w:p>
            <w:pPr>
              <w:rPr>
                <w:rFonts w:ascii="Times New Roman" w:hAnsi="Times New Roman" w:eastAsia="黑体" w:cs="Times New Roman"/>
                <w:color w:val="80808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9" w:hRule="atLeas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4"/>
                <w:lang w:val="hu-HU" w:eastAsia="zh-CN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A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  <w:lang w:val="en-US" w:eastAsia="zh-CN"/>
              </w:rPr>
              <w:t xml:space="preserve">z </w:t>
            </w:r>
            <w:r>
              <w:rPr>
                <w:rFonts w:hint="default" w:ascii="Times New Roman" w:hAnsi="Times New Roman" w:eastAsia="黑体" w:cs="Times New Roman"/>
                <w:sz w:val="22"/>
                <w:szCs w:val="24"/>
                <w:lang w:val="hu-HU" w:eastAsia="zh-CN"/>
              </w:rPr>
              <w:t>alkotás bemutatkozása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(500 szavas terjedelemben, amelynek tartalmaznia kell, de nem korlátozódik a terv koncepciójára és filozófiájára, az ábrák, a forma és a színek szimbolikus jelentésére. )</w:t>
            </w:r>
          </w:p>
        </w:tc>
        <w:tc>
          <w:tcPr>
            <w:tcW w:w="7097" w:type="dxa"/>
            <w:gridSpan w:val="3"/>
          </w:tcPr>
          <w:p>
            <w:pPr>
              <w:ind w:firstLine="480" w:firstLineChars="200"/>
              <w:rPr>
                <w:rFonts w:ascii="Times New Roman" w:hAnsi="Times New Roman" w:eastAsia="黑体" w:cs="Times New Roman"/>
                <w:color w:val="808080"/>
                <w:sz w:val="24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0"/>
        </w:rPr>
      </w:pPr>
      <w:r>
        <w:rPr>
          <w:rFonts w:ascii="Times New Roman" w:hAnsi="Times New Roman" w:eastAsia="黑体" w:cs="Times New Roman"/>
          <w:sz w:val="20"/>
        </w:rPr>
        <w:br w:type="page"/>
      </w:r>
    </w:p>
    <w:p>
      <w:pPr>
        <w:widowControl/>
        <w:tabs>
          <w:tab w:val="center" w:pos="3383"/>
          <w:tab w:val="center" w:pos="4331"/>
          <w:tab w:val="center" w:pos="5171"/>
          <w:tab w:val="center" w:pos="5778"/>
        </w:tabs>
        <w:spacing w:line="560" w:lineRule="exact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 xml:space="preserve">Registration Form for </w:t>
      </w:r>
    </w:p>
    <w:p>
      <w:pPr>
        <w:widowControl/>
        <w:tabs>
          <w:tab w:val="center" w:pos="3383"/>
          <w:tab w:val="center" w:pos="4331"/>
          <w:tab w:val="center" w:pos="5171"/>
          <w:tab w:val="center" w:pos="5778"/>
        </w:tabs>
        <w:spacing w:line="560" w:lineRule="exact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 xml:space="preserve">Logo Design Competition for the 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75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vertAlign w:val="superscript"/>
          <w:lang w:val="en-US" w:eastAsia="zh-CN"/>
        </w:rPr>
        <w:t>th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Anniversary of</w:t>
      </w:r>
    </w:p>
    <w:p>
      <w:pPr>
        <w:widowControl/>
        <w:tabs>
          <w:tab w:val="center" w:pos="3383"/>
          <w:tab w:val="center" w:pos="4331"/>
          <w:tab w:val="center" w:pos="5171"/>
          <w:tab w:val="center" w:pos="5778"/>
        </w:tabs>
        <w:spacing w:line="560" w:lineRule="exact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the Establishment of Diplomatic Relations between</w:t>
      </w:r>
    </w:p>
    <w:p>
      <w:pPr>
        <w:tabs>
          <w:tab w:val="right" w:pos="8730"/>
        </w:tabs>
        <w:jc w:val="center"/>
        <w:outlineLvl w:val="0"/>
        <w:rPr>
          <w:rFonts w:ascii="Times New Roman" w:hAnsi="Times New Roman" w:eastAsia="黑体" w:cs="Times New Roman"/>
          <w:b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the People’s Republic of China 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 xml:space="preserve">and 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Hungary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</w:p>
    <w:tbl>
      <w:tblPr>
        <w:tblStyle w:val="2"/>
        <w:tblW w:w="9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2160"/>
        <w:gridCol w:w="2376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Name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 xml:space="preserve"> of Entrant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ind w:right="-107" w:rightChars="-51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Gender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Nationality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ind w:right="-107" w:rightChars="-51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Date of Birth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Mobile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 xml:space="preserve"> Phone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ind w:right="-107" w:rightChars="-51"/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Email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Authorship of Entry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 xml:space="preserve">Personal 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C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 xml:space="preserve">reation      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 xml:space="preserve">Team 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C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reation</w:t>
            </w:r>
          </w:p>
          <w:p>
            <w:pPr>
              <w:ind w:firstLine="2640" w:firstLineChars="1200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 xml:space="preserve">Please 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fill the team name）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 xml:space="preserve">Entrant 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 xml:space="preserve">Introduction 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(within 200 words)</w:t>
            </w:r>
          </w:p>
        </w:tc>
        <w:tc>
          <w:tcPr>
            <w:tcW w:w="7097" w:type="dxa"/>
            <w:gridSpan w:val="3"/>
          </w:tcPr>
          <w:p>
            <w:pPr>
              <w:rPr>
                <w:rFonts w:ascii="Times New Roman" w:hAnsi="Times New Roman" w:eastAsia="黑体" w:cs="Times New Roman"/>
                <w:color w:val="80808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6" w:hRule="atLeas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 xml:space="preserve">Introduction of the 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W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ork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(within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500 words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 xml:space="preserve">, which should include but 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  <w:lang w:val="en-US" w:eastAsia="zh-CN"/>
              </w:rPr>
              <w:t xml:space="preserve">is 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not limited to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  <w:lang w:val="en-US" w:eastAsia="zh-CN"/>
              </w:rPr>
              <w:t xml:space="preserve"> the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 xml:space="preserve"> concept and philosophy in the design, the symbolic meaning of the figures, shape and colors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)</w:t>
            </w:r>
          </w:p>
        </w:tc>
        <w:tc>
          <w:tcPr>
            <w:tcW w:w="7097" w:type="dxa"/>
            <w:gridSpan w:val="3"/>
          </w:tcPr>
          <w:p>
            <w:pPr>
              <w:ind w:firstLine="480" w:firstLineChars="200"/>
              <w:rPr>
                <w:rFonts w:ascii="Times New Roman" w:hAnsi="Times New Roman" w:eastAsia="黑体" w:cs="Times New Roman"/>
                <w:color w:val="808080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OTVkN2Y2ZWFhZWE2MDg1N2RlYTFiYWI1OWZhNjAifQ=="/>
  </w:docVars>
  <w:rsids>
    <w:rsidRoot w:val="77EE1C8C"/>
    <w:rsid w:val="77E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2023-12-25T08:16:00Z</dcterms:created>
  <dc:creator>Ignatius.</dc:creator>
  <cp:lastModifiedBy>Ignatius.</cp:lastModifiedBy>
  <dcterms:modified xsi:type="dcterms:W3CDTF">2023-12-25T08:19:26Z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8735BC49711749DF99939B4669DF616A_11</vt:lpwstr>
  </property>
</Properties>
</file>